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34F6" w14:textId="3E4BC17E" w:rsidR="00B26E5C" w:rsidRPr="00B26E5C" w:rsidRDefault="00B26E5C" w:rsidP="001F23EF">
      <w:pPr>
        <w:jc w:val="center"/>
        <w:rPr>
          <w:b/>
          <w:sz w:val="52"/>
          <w:u w:val="single"/>
        </w:rPr>
      </w:pPr>
      <w:bookmarkStart w:id="0" w:name="_GoBack"/>
      <w:bookmarkEnd w:id="0"/>
      <w:r w:rsidRPr="00B26E5C">
        <w:rPr>
          <w:b/>
          <w:sz w:val="52"/>
          <w:u w:val="single"/>
        </w:rPr>
        <w:t>Worminghall Parish Council</w:t>
      </w:r>
    </w:p>
    <w:p w14:paraId="5164B7CD" w14:textId="1E7E2C28" w:rsidR="00B26E5C" w:rsidRDefault="00B26E5C"/>
    <w:p w14:paraId="6970B067" w14:textId="70593C73" w:rsidR="00B26E5C" w:rsidRP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F71000F" w14:textId="77777777" w:rsidR="00B26E5C" w:rsidRDefault="00B26E5C"/>
    <w:p w14:paraId="266472A7" w14:textId="34184000" w:rsidR="00B26E5C" w:rsidRDefault="1B21B537">
      <w:pPr>
        <w:rPr>
          <w:b/>
        </w:rPr>
      </w:pPr>
      <w:r>
        <w:t xml:space="preserve">To be held in The Village Hall, The Avenue, Worminghall, HP18 9LD on Thursday </w:t>
      </w:r>
      <w:r w:rsidR="00FE6306">
        <w:t>27</w:t>
      </w:r>
      <w:r w:rsidRPr="00FE6306">
        <w:rPr>
          <w:vertAlign w:val="superscript"/>
        </w:rPr>
        <w:t>th</w:t>
      </w:r>
      <w:r w:rsidR="00FE6306">
        <w:t>June</w:t>
      </w:r>
      <w:r>
        <w:t xml:space="preserve"> 2019 starting at 8pm for the purpose of transacting the following business.</w:t>
      </w:r>
    </w:p>
    <w:p w14:paraId="061AC251" w14:textId="41DDD5B9" w:rsidR="00B26E5C" w:rsidRDefault="00B26E5C" w:rsidP="008D6D41">
      <w:pPr>
        <w:ind w:left="720" w:hanging="720"/>
      </w:pPr>
      <w:r>
        <w:t xml:space="preserve">1. </w:t>
      </w:r>
      <w:r w:rsidR="00374187">
        <w:tab/>
      </w:r>
      <w:r>
        <w:t xml:space="preserve">To receive apologies for absence. </w:t>
      </w:r>
    </w:p>
    <w:p w14:paraId="6B80933F" w14:textId="61D9947D" w:rsidR="00B26E5C" w:rsidRDefault="00334880">
      <w:r>
        <w:t>2</w:t>
      </w:r>
      <w:r w:rsidR="00B26E5C">
        <w:t xml:space="preserve">. </w:t>
      </w:r>
      <w:r w:rsidR="00374187">
        <w:tab/>
      </w:r>
      <w:r w:rsidR="00B26E5C">
        <w:t xml:space="preserve">To receive any declarations of interest from </w:t>
      </w:r>
      <w:r w:rsidR="008A347D">
        <w:t>councillors</w:t>
      </w:r>
      <w:r w:rsidR="00B26E5C">
        <w:t xml:space="preserve">. </w:t>
      </w:r>
    </w:p>
    <w:p w14:paraId="743B23DA" w14:textId="58C37D65" w:rsidR="008D6D41" w:rsidRDefault="00334880">
      <w:r>
        <w:t>3</w:t>
      </w:r>
      <w:r w:rsidR="00B26E5C">
        <w:t xml:space="preserve">. </w:t>
      </w:r>
      <w:r w:rsidR="00374187">
        <w:tab/>
      </w:r>
      <w:r w:rsidR="008A347D">
        <w:t>Vote to accept m</w:t>
      </w:r>
      <w:r w:rsidR="00B26E5C">
        <w:t xml:space="preserve">inutes </w:t>
      </w:r>
      <w:r w:rsidR="008A347D">
        <w:t>of</w:t>
      </w:r>
      <w:r w:rsidR="00B26E5C">
        <w:t xml:space="preserve"> the PC meeting held on </w:t>
      </w:r>
      <w:r w:rsidR="00FE6306">
        <w:t>9</w:t>
      </w:r>
      <w:r w:rsidR="008D6D41" w:rsidRPr="008D6D41">
        <w:rPr>
          <w:vertAlign w:val="superscript"/>
        </w:rPr>
        <w:t>th</w:t>
      </w:r>
      <w:r w:rsidR="008D6D41">
        <w:t xml:space="preserve"> </w:t>
      </w:r>
      <w:r w:rsidR="00FE6306">
        <w:t>May</w:t>
      </w:r>
      <w:r w:rsidR="008D6D41">
        <w:t xml:space="preserve"> </w:t>
      </w:r>
      <w:r w:rsidR="008A347D">
        <w:t>201</w:t>
      </w:r>
      <w:r w:rsidR="00E93514">
        <w:t>9</w:t>
      </w:r>
      <w:r w:rsidR="008D6D41">
        <w:t>.</w:t>
      </w:r>
    </w:p>
    <w:p w14:paraId="158CF1FC" w14:textId="215C1FFC" w:rsidR="00B26E5C" w:rsidRDefault="00334880">
      <w:r>
        <w:t>4</w:t>
      </w:r>
      <w:r w:rsidR="00B26E5C">
        <w:t xml:space="preserve">. </w:t>
      </w:r>
      <w:r w:rsidR="00374187">
        <w:tab/>
      </w:r>
      <w:r w:rsidR="008D6D41">
        <w:t>Open forum. (10 minutes)</w:t>
      </w:r>
      <w:r w:rsidR="00FE6306">
        <w:t>.</w:t>
      </w:r>
    </w:p>
    <w:p w14:paraId="276EFBCE" w14:textId="6643D42C" w:rsidR="1B21B537" w:rsidRDefault="1B21B537" w:rsidP="1B21B537">
      <w:r>
        <w:t xml:space="preserve">5.  </w:t>
      </w:r>
      <w:r w:rsidR="00CD615B">
        <w:tab/>
      </w:r>
      <w:r>
        <w:t>Expressway</w:t>
      </w:r>
      <w:r w:rsidR="00FE6306">
        <w:t>.</w:t>
      </w:r>
    </w:p>
    <w:p w14:paraId="22D43693" w14:textId="752CD225" w:rsidR="00C50CAF" w:rsidRDefault="00C50CAF">
      <w:r>
        <w:t xml:space="preserve">6. </w:t>
      </w:r>
      <w:r w:rsidR="00374187">
        <w:tab/>
      </w:r>
      <w:r>
        <w:t>Councillors report of meetings attended.</w:t>
      </w:r>
    </w:p>
    <w:p w14:paraId="07F30E08" w14:textId="2F9B3236" w:rsidR="00E135BD" w:rsidRDefault="00E135BD">
      <w:r>
        <w:t xml:space="preserve">7. </w:t>
      </w:r>
      <w:r>
        <w:tab/>
        <w:t>Clerks Report.</w:t>
      </w:r>
    </w:p>
    <w:p w14:paraId="2C8DA0D6" w14:textId="65040CEA" w:rsidR="00FE6306" w:rsidRDefault="00B26E5C" w:rsidP="00FE6306">
      <w:r>
        <w:t xml:space="preserve">8. </w:t>
      </w:r>
      <w:r w:rsidR="00374187">
        <w:tab/>
      </w:r>
      <w:r w:rsidR="008A347D">
        <w:t xml:space="preserve">Respond to </w:t>
      </w:r>
      <w:r w:rsidR="00374187">
        <w:t xml:space="preserve">the following </w:t>
      </w:r>
      <w:r w:rsidR="008A347D">
        <w:t>planning applications.</w:t>
      </w:r>
    </w:p>
    <w:p w14:paraId="60F894E5" w14:textId="77777777" w:rsidR="002531E2" w:rsidRDefault="002531E2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bookmarkStart w:id="1" w:name="_Hlk11839463"/>
      <w:r w:rsidRPr="002531E2">
        <w:rPr>
          <w:rFonts w:cstheme="minorHAnsi"/>
          <w:color w:val="333333"/>
          <w:shd w:val="clear" w:color="auto" w:fill="FFFFFF"/>
        </w:rPr>
        <w:t>19/01809/ALB | Single storey oak framed summer room | 15 The Avenue Worminghall Buckinghamshire HP18 9LD</w:t>
      </w:r>
    </w:p>
    <w:p w14:paraId="70F086CD" w14:textId="77777777" w:rsidR="002531E2" w:rsidRDefault="002531E2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r w:rsidRPr="002531E2">
        <w:rPr>
          <w:rFonts w:cstheme="minorHAnsi"/>
          <w:color w:val="333333"/>
          <w:shd w:val="clear" w:color="auto" w:fill="FFFFFF"/>
        </w:rPr>
        <w:t>19/01808/APP | Single storey oak framed summer room | 15 The Avenue Worminghall Buckinghamshire HP18 9LD</w:t>
      </w:r>
    </w:p>
    <w:p w14:paraId="6B5AD7B3" w14:textId="77777777" w:rsidR="002531E2" w:rsidRDefault="002531E2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r w:rsidRPr="002531E2">
        <w:rPr>
          <w:rFonts w:cstheme="minorHAnsi"/>
          <w:color w:val="333333"/>
          <w:shd w:val="clear" w:color="auto" w:fill="FFFFFF"/>
        </w:rPr>
        <w:t xml:space="preserve">19/01047/APP | Proposed single storey rear extension, timber summerhouse, and new 2.3m high boundary wall | 7A </w:t>
      </w:r>
      <w:proofErr w:type="spellStart"/>
      <w:r w:rsidRPr="002531E2">
        <w:rPr>
          <w:rFonts w:cstheme="minorHAnsi"/>
          <w:color w:val="333333"/>
          <w:shd w:val="clear" w:color="auto" w:fill="FFFFFF"/>
        </w:rPr>
        <w:t>Menmarsh</w:t>
      </w:r>
      <w:proofErr w:type="spellEnd"/>
      <w:r w:rsidRPr="002531E2">
        <w:rPr>
          <w:rFonts w:cstheme="minorHAnsi"/>
          <w:color w:val="333333"/>
          <w:shd w:val="clear" w:color="auto" w:fill="FFFFFF"/>
        </w:rPr>
        <w:t xml:space="preserve"> Road Worminghall Buckinghamshire HP18 9JT</w:t>
      </w:r>
    </w:p>
    <w:p w14:paraId="233D3116" w14:textId="77777777" w:rsidR="002531E2" w:rsidRDefault="002531E2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r w:rsidRPr="002531E2">
        <w:rPr>
          <w:rFonts w:cstheme="minorHAnsi"/>
          <w:color w:val="333333"/>
          <w:shd w:val="clear" w:color="auto" w:fill="FFFFFF"/>
        </w:rPr>
        <w:t xml:space="preserve">19/02158/APP | Demolition of existing single storey side extension and erection of two storey side extension. | 2 Brissenden Farm Cottages </w:t>
      </w:r>
      <w:proofErr w:type="spellStart"/>
      <w:r w:rsidRPr="002531E2">
        <w:rPr>
          <w:rFonts w:cstheme="minorHAnsi"/>
          <w:color w:val="333333"/>
          <w:shd w:val="clear" w:color="auto" w:fill="FFFFFF"/>
        </w:rPr>
        <w:t>Ickford</w:t>
      </w:r>
      <w:proofErr w:type="spellEnd"/>
      <w:r w:rsidRPr="002531E2">
        <w:rPr>
          <w:rFonts w:cstheme="minorHAnsi"/>
          <w:color w:val="333333"/>
          <w:shd w:val="clear" w:color="auto" w:fill="FFFFFF"/>
        </w:rPr>
        <w:t xml:space="preserve"> Road Worminghall Buckinghamshire HP18 9LA</w:t>
      </w:r>
    </w:p>
    <w:p w14:paraId="1E78973B" w14:textId="77777777" w:rsidR="002531E2" w:rsidRDefault="002531E2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r w:rsidRPr="002531E2">
        <w:rPr>
          <w:rFonts w:cstheme="minorHAnsi"/>
          <w:color w:val="333333"/>
          <w:shd w:val="clear" w:color="auto" w:fill="FFFFFF"/>
        </w:rPr>
        <w:t xml:space="preserve">19/02168/APP | Formation of habitable rooms in </w:t>
      </w:r>
      <w:proofErr w:type="spellStart"/>
      <w:r w:rsidRPr="002531E2">
        <w:rPr>
          <w:rFonts w:cstheme="minorHAnsi"/>
          <w:color w:val="333333"/>
          <w:shd w:val="clear" w:color="auto" w:fill="FFFFFF"/>
        </w:rPr>
        <w:t>roofspace</w:t>
      </w:r>
      <w:proofErr w:type="spellEnd"/>
      <w:r w:rsidRPr="002531E2">
        <w:rPr>
          <w:rFonts w:cstheme="minorHAnsi"/>
          <w:color w:val="333333"/>
          <w:shd w:val="clear" w:color="auto" w:fill="FFFFFF"/>
        </w:rPr>
        <w:t xml:space="preserve"> with </w:t>
      </w:r>
      <w:proofErr w:type="spellStart"/>
      <w:r w:rsidRPr="002531E2">
        <w:rPr>
          <w:rFonts w:cstheme="minorHAnsi"/>
          <w:color w:val="333333"/>
          <w:shd w:val="clear" w:color="auto" w:fill="FFFFFF"/>
        </w:rPr>
        <w:t>velux</w:t>
      </w:r>
      <w:proofErr w:type="spellEnd"/>
      <w:r w:rsidRPr="002531E2">
        <w:rPr>
          <w:rFonts w:cstheme="minorHAnsi"/>
          <w:color w:val="333333"/>
          <w:shd w:val="clear" w:color="auto" w:fill="FFFFFF"/>
        </w:rPr>
        <w:t xml:space="preserve"> lights | 42A The Avenue Worminghall Buckinghamshire HP18 9LE</w:t>
      </w:r>
    </w:p>
    <w:p w14:paraId="24897DD5" w14:textId="025EA69A" w:rsidR="002531E2" w:rsidRDefault="002531E2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r w:rsidRPr="002531E2">
        <w:rPr>
          <w:rFonts w:cstheme="minorHAnsi"/>
          <w:color w:val="333333"/>
          <w:shd w:val="clear" w:color="auto" w:fill="FFFFFF"/>
        </w:rPr>
        <w:t>19/02229/APP | Two storey rear extension Note: This would supersede Application No.19/00173/APP approved 13/03/2019. | 45 The Avenue Worminghall Buckinghamshire HP18 9LD</w:t>
      </w:r>
    </w:p>
    <w:p w14:paraId="042A1C2B" w14:textId="162B6FB7" w:rsidR="000A10B8" w:rsidRPr="000A10B8" w:rsidRDefault="000A10B8" w:rsidP="00FE630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FF"/>
        </w:rPr>
      </w:pPr>
      <w:r w:rsidRPr="000A10B8">
        <w:rPr>
          <w:rFonts w:cstheme="minorHAnsi"/>
          <w:color w:val="333333"/>
          <w:shd w:val="clear" w:color="auto" w:fill="FFFFFF"/>
        </w:rPr>
        <w:t xml:space="preserve">19/02292/COUAR | Determination as to whether prior approval is required in respect of transport &amp; highway impact, noise, contamination risk, flooding and locational considerations for the conversion of agricultural barn into </w:t>
      </w:r>
      <w:proofErr w:type="spellStart"/>
      <w:r w:rsidRPr="000A10B8">
        <w:rPr>
          <w:rFonts w:cstheme="minorHAnsi"/>
          <w:color w:val="333333"/>
          <w:shd w:val="clear" w:color="auto" w:fill="FFFFFF"/>
        </w:rPr>
        <w:t>dwellinghouse</w:t>
      </w:r>
      <w:proofErr w:type="spellEnd"/>
      <w:r w:rsidRPr="000A10B8">
        <w:rPr>
          <w:rFonts w:cstheme="minorHAnsi"/>
          <w:color w:val="333333"/>
          <w:shd w:val="clear" w:color="auto" w:fill="FFFFFF"/>
        </w:rPr>
        <w:t xml:space="preserve"> (Class Q(a)) and in relation to design and external appearance of the building (Class Q(b). | Hollow Brook Farm Barns Oakley Road Worminghall Buckinghamshire HP18 9UN</w:t>
      </w:r>
    </w:p>
    <w:bookmarkEnd w:id="1"/>
    <w:p w14:paraId="0058D963" w14:textId="4BC22394" w:rsidR="00FE6306" w:rsidRDefault="00FE6306" w:rsidP="00FE6306">
      <w:pPr>
        <w:rPr>
          <w:color w:val="000000" w:themeColor="text1"/>
        </w:rPr>
      </w:pPr>
      <w:r>
        <w:t>9.</w:t>
      </w:r>
      <w:r>
        <w:tab/>
      </w:r>
      <w:r>
        <w:rPr>
          <w:color w:val="000000" w:themeColor="text1"/>
        </w:rPr>
        <w:t xml:space="preserve">Approve </w:t>
      </w:r>
      <w:r w:rsidR="00A86233">
        <w:rPr>
          <w:color w:val="000000" w:themeColor="text1"/>
        </w:rPr>
        <w:t xml:space="preserve">the following </w:t>
      </w:r>
      <w:r>
        <w:rPr>
          <w:color w:val="000000" w:themeColor="text1"/>
        </w:rPr>
        <w:t>Transparency Core Documents</w:t>
      </w:r>
      <w:r w:rsidR="00A86233">
        <w:rPr>
          <w:color w:val="000000" w:themeColor="text1"/>
        </w:rPr>
        <w:t>: -</w:t>
      </w:r>
    </w:p>
    <w:p w14:paraId="29BC12E5" w14:textId="0ACCB9AA" w:rsidR="0088508C" w:rsidRDefault="00A86233" w:rsidP="0088508C">
      <w:pPr>
        <w:pStyle w:val="NoSpacing"/>
      </w:pPr>
      <w:r>
        <w:rPr>
          <w:color w:val="000000" w:themeColor="text1"/>
        </w:rPr>
        <w:tab/>
      </w:r>
      <w:r w:rsidR="0088508C">
        <w:t>TCD 01 - Standing Orders</w:t>
      </w:r>
    </w:p>
    <w:p w14:paraId="2F2DB110" w14:textId="2BB80AFD" w:rsidR="0088508C" w:rsidRDefault="0088508C" w:rsidP="0088508C">
      <w:pPr>
        <w:pStyle w:val="NoSpacing"/>
      </w:pPr>
      <w:r>
        <w:tab/>
        <w:t>TCD 02 - Financial Standing Orders</w:t>
      </w:r>
    </w:p>
    <w:p w14:paraId="71DBD3BB" w14:textId="5DB36753" w:rsidR="00A86233" w:rsidRDefault="0088508C" w:rsidP="0088508C">
      <w:pPr>
        <w:pStyle w:val="NoSpacing"/>
      </w:pPr>
      <w:r>
        <w:tab/>
        <w:t>TCD 03 - Code of Practice</w:t>
      </w:r>
    </w:p>
    <w:p w14:paraId="771C7EAE" w14:textId="20820C0E" w:rsidR="0088508C" w:rsidRDefault="0088508C" w:rsidP="0088508C">
      <w:pPr>
        <w:pStyle w:val="NoSpacing"/>
      </w:pPr>
      <w:r>
        <w:tab/>
        <w:t>TCD 04 - GDPR &amp; Data Protection Policy</w:t>
      </w:r>
    </w:p>
    <w:p w14:paraId="1B34DCCA" w14:textId="13A2E893" w:rsidR="0088508C" w:rsidRDefault="0088508C" w:rsidP="0088508C">
      <w:pPr>
        <w:pStyle w:val="NoSpacing"/>
      </w:pPr>
      <w:r>
        <w:lastRenderedPageBreak/>
        <w:tab/>
        <w:t>TCD 05 - Data Map</w:t>
      </w:r>
    </w:p>
    <w:p w14:paraId="5606E35C" w14:textId="1D66190A" w:rsidR="0088508C" w:rsidRDefault="0088508C" w:rsidP="0088508C">
      <w:pPr>
        <w:pStyle w:val="NoSpacing"/>
      </w:pPr>
      <w:r>
        <w:tab/>
        <w:t>TCD 06 - Complaints Procedure</w:t>
      </w:r>
    </w:p>
    <w:p w14:paraId="614D202E" w14:textId="5DA73749" w:rsidR="0088508C" w:rsidRDefault="0088508C" w:rsidP="0088508C">
      <w:pPr>
        <w:pStyle w:val="NoSpacing"/>
      </w:pPr>
      <w:r>
        <w:tab/>
        <w:t>TCD 08 - Disciplinary Procedure</w:t>
      </w:r>
    </w:p>
    <w:p w14:paraId="66D863CB" w14:textId="7EEA95B7" w:rsidR="0088508C" w:rsidRDefault="0088508C" w:rsidP="0088508C">
      <w:pPr>
        <w:pStyle w:val="NoSpacing"/>
      </w:pPr>
      <w:r>
        <w:tab/>
        <w:t>TCD 09 - Grant Application Policy (Section 137 grants)</w:t>
      </w:r>
    </w:p>
    <w:p w14:paraId="16794FD8" w14:textId="1B4FE68A" w:rsidR="0088508C" w:rsidRDefault="0088508C" w:rsidP="0088508C">
      <w:pPr>
        <w:pStyle w:val="NoSpacing"/>
      </w:pPr>
      <w:r>
        <w:tab/>
        <w:t>TCD 10 - Subject Access Request</w:t>
      </w:r>
    </w:p>
    <w:p w14:paraId="46F8D6ED" w14:textId="1870C37B" w:rsidR="0088508C" w:rsidRDefault="0088508C" w:rsidP="0088508C">
      <w:pPr>
        <w:pStyle w:val="NoSpacing"/>
      </w:pPr>
      <w:r>
        <w:tab/>
        <w:t>TCD 11 - Organisational Chart</w:t>
      </w:r>
    </w:p>
    <w:p w14:paraId="535A2A8C" w14:textId="26602CB9" w:rsidR="0088508C" w:rsidRDefault="0088508C" w:rsidP="0088508C">
      <w:pPr>
        <w:pStyle w:val="NoSpacing"/>
      </w:pPr>
      <w:r>
        <w:tab/>
        <w:t>TCD 12 - Publication Scheme</w:t>
      </w:r>
    </w:p>
    <w:p w14:paraId="5E4B6A02" w14:textId="33584DA3" w:rsidR="0088508C" w:rsidRDefault="0088508C" w:rsidP="0088508C">
      <w:pPr>
        <w:pStyle w:val="NoSpacing"/>
      </w:pPr>
      <w:r>
        <w:tab/>
        <w:t>TCD 13 - Risk Assessment Strategy</w:t>
      </w:r>
    </w:p>
    <w:p w14:paraId="560CBDFF" w14:textId="77777777" w:rsidR="0088508C" w:rsidRPr="00FE6306" w:rsidRDefault="0088508C" w:rsidP="0088508C">
      <w:pPr>
        <w:pStyle w:val="NoSpacing"/>
      </w:pPr>
    </w:p>
    <w:p w14:paraId="2D66C87D" w14:textId="521F5B4A" w:rsidR="00D9348A" w:rsidRDefault="00FE6306" w:rsidP="1B21B537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8A347D" w:rsidRPr="1B21B537">
        <w:rPr>
          <w:color w:val="000000" w:themeColor="text1"/>
        </w:rPr>
        <w:t xml:space="preserve">. </w:t>
      </w:r>
      <w:r>
        <w:rPr>
          <w:color w:val="000000" w:themeColor="text1"/>
        </w:rPr>
        <w:tab/>
      </w:r>
      <w:r w:rsidR="0014106C">
        <w:rPr>
          <w:color w:val="000000" w:themeColor="text1"/>
        </w:rPr>
        <w:t xml:space="preserve">Approve nomination of new </w:t>
      </w:r>
      <w:proofErr w:type="spellStart"/>
      <w:r w:rsidR="0014106C">
        <w:rPr>
          <w:color w:val="000000" w:themeColor="text1"/>
        </w:rPr>
        <w:t>Almshouse</w:t>
      </w:r>
      <w:proofErr w:type="spellEnd"/>
      <w:r w:rsidR="0014106C">
        <w:rPr>
          <w:color w:val="000000" w:themeColor="text1"/>
        </w:rPr>
        <w:t xml:space="preserve"> Trustee.</w:t>
      </w:r>
      <w:r w:rsidR="00E93514" w:rsidRPr="1B21B537">
        <w:rPr>
          <w:color w:val="000000" w:themeColor="text1"/>
        </w:rPr>
        <w:t xml:space="preserve"> </w:t>
      </w:r>
    </w:p>
    <w:p w14:paraId="6353905C" w14:textId="1DD7DB87" w:rsidR="00A86233" w:rsidRDefault="005717AE" w:rsidP="1B21B537">
      <w:pPr>
        <w:rPr>
          <w:color w:val="000000" w:themeColor="text1"/>
        </w:rPr>
      </w:pPr>
      <w:r w:rsidRPr="1B21B537">
        <w:rPr>
          <w:color w:val="000000" w:themeColor="text1"/>
        </w:rPr>
        <w:t>1</w:t>
      </w:r>
      <w:r w:rsidR="00FE6306">
        <w:rPr>
          <w:color w:val="000000" w:themeColor="text1"/>
        </w:rPr>
        <w:t>1</w:t>
      </w:r>
      <w:r w:rsidRPr="1B21B537">
        <w:rPr>
          <w:color w:val="000000" w:themeColor="text1"/>
        </w:rPr>
        <w:t xml:space="preserve">. </w:t>
      </w:r>
      <w:r w:rsidR="00CD615B">
        <w:rPr>
          <w:color w:val="000000" w:themeColor="text1"/>
        </w:rPr>
        <w:tab/>
      </w:r>
      <w:r w:rsidR="0014106C">
        <w:rPr>
          <w:color w:val="000000" w:themeColor="text1"/>
        </w:rPr>
        <w:t>Signing of Asset Register</w:t>
      </w:r>
    </w:p>
    <w:p w14:paraId="36DFBB38" w14:textId="0C162C27" w:rsidR="00A86233" w:rsidRDefault="00A86233" w:rsidP="00A86233">
      <w:pPr>
        <w:rPr>
          <w:color w:val="000000" w:themeColor="text1"/>
        </w:rPr>
      </w:pPr>
      <w:r>
        <w:rPr>
          <w:color w:val="000000" w:themeColor="text1"/>
        </w:rPr>
        <w:t>12.</w:t>
      </w:r>
      <w:r>
        <w:rPr>
          <w:color w:val="000000" w:themeColor="text1"/>
        </w:rPr>
        <w:tab/>
        <w:t>Annual General Accounting Report.</w:t>
      </w:r>
    </w:p>
    <w:p w14:paraId="0E1D1E0B" w14:textId="455A5075" w:rsidR="00A86233" w:rsidRDefault="00A86233" w:rsidP="00A86233">
      <w:pPr>
        <w:rPr>
          <w:color w:val="000000" w:themeColor="text1"/>
        </w:rPr>
      </w:pPr>
      <w:r>
        <w:rPr>
          <w:color w:val="000000" w:themeColor="text1"/>
        </w:rPr>
        <w:t>13.</w:t>
      </w:r>
      <w:r w:rsidR="00CD615B">
        <w:rPr>
          <w:color w:val="000000" w:themeColor="text1"/>
        </w:rPr>
        <w:tab/>
      </w:r>
      <w:r>
        <w:rPr>
          <w:color w:val="000000" w:themeColor="text1"/>
        </w:rPr>
        <w:t>Notice of Public Right to Examine Accounts</w:t>
      </w:r>
    </w:p>
    <w:p w14:paraId="5F19307B" w14:textId="4D6081F1" w:rsidR="00FE6306" w:rsidRDefault="00A86233" w:rsidP="1B21B537">
      <w:pPr>
        <w:rPr>
          <w:color w:val="000000" w:themeColor="text1"/>
        </w:rPr>
      </w:pPr>
      <w:r>
        <w:rPr>
          <w:color w:val="000000" w:themeColor="text1"/>
        </w:rPr>
        <w:t>14.</w:t>
      </w:r>
      <w:r w:rsidR="00FE6306">
        <w:rPr>
          <w:color w:val="000000" w:themeColor="text1"/>
        </w:rPr>
        <w:tab/>
        <w:t>Annual Financial Audit Report</w:t>
      </w:r>
      <w:r>
        <w:rPr>
          <w:color w:val="000000" w:themeColor="text1"/>
        </w:rPr>
        <w:t xml:space="preserve"> &amp; Financial Statement for 2018/19</w:t>
      </w:r>
      <w:r w:rsidR="00FE6306">
        <w:rPr>
          <w:color w:val="000000" w:themeColor="text1"/>
        </w:rPr>
        <w:t>.</w:t>
      </w:r>
    </w:p>
    <w:p w14:paraId="62328CA4" w14:textId="7EEB197F" w:rsidR="00FE6306" w:rsidRDefault="00FE6306" w:rsidP="1B21B537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A86233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ab/>
        <w:t>Quarterly Financial Review of Spending.</w:t>
      </w:r>
    </w:p>
    <w:p w14:paraId="28CC39B5" w14:textId="173A55DF" w:rsidR="0014106C" w:rsidRDefault="0014106C" w:rsidP="1B21B537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A86233">
        <w:rPr>
          <w:color w:val="000000" w:themeColor="text1"/>
        </w:rPr>
        <w:t>6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  <w:t>Closure of Lloyds Bank Account.</w:t>
      </w:r>
    </w:p>
    <w:p w14:paraId="44FCD7D3" w14:textId="0CAE46E7" w:rsidR="0014106C" w:rsidRDefault="00A86233" w:rsidP="1B21B537">
      <w:pPr>
        <w:rPr>
          <w:color w:val="000000" w:themeColor="text1"/>
        </w:rPr>
      </w:pPr>
      <w:r>
        <w:rPr>
          <w:color w:val="000000" w:themeColor="text1"/>
        </w:rPr>
        <w:t>17.</w:t>
      </w:r>
      <w:r>
        <w:rPr>
          <w:color w:val="000000" w:themeColor="text1"/>
        </w:rPr>
        <w:tab/>
      </w:r>
      <w:r w:rsidR="0014106C">
        <w:rPr>
          <w:color w:val="000000" w:themeColor="text1"/>
        </w:rPr>
        <w:t xml:space="preserve">Approve Direct Debits for EON and </w:t>
      </w:r>
      <w:proofErr w:type="spellStart"/>
      <w:r w:rsidR="0014106C">
        <w:rPr>
          <w:color w:val="000000" w:themeColor="text1"/>
        </w:rPr>
        <w:t>Quickbooks</w:t>
      </w:r>
      <w:proofErr w:type="spellEnd"/>
      <w:r w:rsidR="0014106C">
        <w:rPr>
          <w:color w:val="000000" w:themeColor="text1"/>
        </w:rPr>
        <w:t>.</w:t>
      </w:r>
    </w:p>
    <w:p w14:paraId="13055F4F" w14:textId="5BE91F70" w:rsidR="00E135BD" w:rsidRDefault="00E135BD" w:rsidP="1B21B537">
      <w:pPr>
        <w:rPr>
          <w:color w:val="000000" w:themeColor="text1"/>
        </w:rPr>
      </w:pPr>
      <w:r w:rsidRPr="1B21B537">
        <w:rPr>
          <w:color w:val="000000" w:themeColor="text1"/>
        </w:rPr>
        <w:t>1</w:t>
      </w:r>
      <w:r w:rsidR="00A86233">
        <w:rPr>
          <w:color w:val="000000" w:themeColor="text1"/>
        </w:rPr>
        <w:t>8</w:t>
      </w:r>
      <w:r w:rsidRPr="1B21B537">
        <w:rPr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ab/>
      </w:r>
      <w:r w:rsidRPr="1B21B537">
        <w:rPr>
          <w:color w:val="000000" w:themeColor="text1"/>
        </w:rPr>
        <w:t>Approve financial payments.</w:t>
      </w:r>
    </w:p>
    <w:p w14:paraId="18E92BCB" w14:textId="4286D616" w:rsidR="008A347D" w:rsidRPr="00956D18" w:rsidRDefault="00E135BD" w:rsidP="1B21B537">
      <w:pPr>
        <w:rPr>
          <w:color w:val="000000" w:themeColor="text1"/>
        </w:rPr>
      </w:pPr>
      <w:r w:rsidRPr="1B21B537">
        <w:rPr>
          <w:color w:val="000000" w:themeColor="text1"/>
        </w:rPr>
        <w:t>1</w:t>
      </w:r>
      <w:r w:rsidR="00A86233">
        <w:rPr>
          <w:color w:val="000000" w:themeColor="text1"/>
        </w:rPr>
        <w:t>9</w:t>
      </w:r>
      <w:r w:rsidR="008A347D" w:rsidRPr="1B21B537">
        <w:rPr>
          <w:color w:val="000000" w:themeColor="text1"/>
        </w:rPr>
        <w:t xml:space="preserve">. </w:t>
      </w:r>
      <w:r w:rsidR="00CD615B">
        <w:rPr>
          <w:color w:val="000000" w:themeColor="text1"/>
        </w:rPr>
        <w:tab/>
      </w:r>
      <w:r w:rsidR="008A347D" w:rsidRPr="1B21B537">
        <w:rPr>
          <w:color w:val="000000" w:themeColor="text1"/>
        </w:rPr>
        <w:t xml:space="preserve">Confirm </w:t>
      </w:r>
      <w:r w:rsidR="00FE6306">
        <w:rPr>
          <w:color w:val="000000" w:themeColor="text1"/>
        </w:rPr>
        <w:t>8</w:t>
      </w:r>
      <w:r w:rsidR="008A347D" w:rsidRPr="1B21B537">
        <w:rPr>
          <w:color w:val="000000" w:themeColor="text1"/>
          <w:vertAlign w:val="superscript"/>
        </w:rPr>
        <w:t>th</w:t>
      </w:r>
      <w:r w:rsidR="00FE6306">
        <w:rPr>
          <w:color w:val="000000" w:themeColor="text1"/>
        </w:rPr>
        <w:t xml:space="preserve"> August</w:t>
      </w:r>
      <w:r w:rsidR="008A347D" w:rsidRPr="1B21B537">
        <w:rPr>
          <w:color w:val="000000" w:themeColor="text1"/>
        </w:rPr>
        <w:t xml:space="preserve"> as</w:t>
      </w:r>
      <w:r w:rsidR="00FE6306">
        <w:rPr>
          <w:color w:val="000000" w:themeColor="text1"/>
        </w:rPr>
        <w:t xml:space="preserve"> </w:t>
      </w:r>
      <w:r w:rsidR="008A347D" w:rsidRPr="1B21B537">
        <w:rPr>
          <w:color w:val="000000" w:themeColor="text1"/>
        </w:rPr>
        <w:t>date for next meeting</w:t>
      </w:r>
      <w:r w:rsidR="00443440" w:rsidRPr="1B21B537">
        <w:rPr>
          <w:color w:val="000000" w:themeColor="text1"/>
        </w:rPr>
        <w:t>.</w:t>
      </w:r>
    </w:p>
    <w:p w14:paraId="5CE9EEAA" w14:textId="3CC6D849" w:rsidR="00956D18" w:rsidRPr="00334880" w:rsidRDefault="00334880" w:rsidP="008D6D41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334880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64C36D3B" w14:textId="19A67A84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David Williamson</w:t>
      </w:r>
    </w:p>
    <w:p w14:paraId="22B6CEC8" w14:textId="5A27844E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90B8046" w14:textId="0815EC3B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Proper Officer and RFO </w:t>
      </w:r>
    </w:p>
    <w:p w14:paraId="4C1455F8" w14:textId="6E00F74B" w:rsidR="00956D18" w:rsidRPr="008D6D41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p w14:paraId="193E9CB5" w14:textId="77777777" w:rsidR="00D81DC6" w:rsidRDefault="00D81DC6" w:rsidP="00D81DC6">
      <w:pPr>
        <w:tabs>
          <w:tab w:val="left" w:pos="6804"/>
        </w:tabs>
      </w:pPr>
    </w:p>
    <w:sectPr w:rsidR="00D8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21331"/>
    <w:rsid w:val="00043912"/>
    <w:rsid w:val="000A10B8"/>
    <w:rsid w:val="00102387"/>
    <w:rsid w:val="001238F9"/>
    <w:rsid w:val="0014106C"/>
    <w:rsid w:val="0017607D"/>
    <w:rsid w:val="001B0628"/>
    <w:rsid w:val="001F23EF"/>
    <w:rsid w:val="002531E2"/>
    <w:rsid w:val="00261494"/>
    <w:rsid w:val="00265BBB"/>
    <w:rsid w:val="002A0619"/>
    <w:rsid w:val="002C4DF2"/>
    <w:rsid w:val="00334880"/>
    <w:rsid w:val="00374187"/>
    <w:rsid w:val="00443440"/>
    <w:rsid w:val="00491CF1"/>
    <w:rsid w:val="00512CAB"/>
    <w:rsid w:val="0054610B"/>
    <w:rsid w:val="00561192"/>
    <w:rsid w:val="005717AE"/>
    <w:rsid w:val="005B47D1"/>
    <w:rsid w:val="00667BA4"/>
    <w:rsid w:val="0068361C"/>
    <w:rsid w:val="006D1863"/>
    <w:rsid w:val="00733205"/>
    <w:rsid w:val="00821C61"/>
    <w:rsid w:val="0088508C"/>
    <w:rsid w:val="008877FD"/>
    <w:rsid w:val="008A347D"/>
    <w:rsid w:val="008D6D41"/>
    <w:rsid w:val="00956D18"/>
    <w:rsid w:val="00A06FD3"/>
    <w:rsid w:val="00A86233"/>
    <w:rsid w:val="00AC50D5"/>
    <w:rsid w:val="00AC602D"/>
    <w:rsid w:val="00AE5640"/>
    <w:rsid w:val="00B01849"/>
    <w:rsid w:val="00B26E5C"/>
    <w:rsid w:val="00BA6BE0"/>
    <w:rsid w:val="00C50CAF"/>
    <w:rsid w:val="00C61FD4"/>
    <w:rsid w:val="00CD615B"/>
    <w:rsid w:val="00D81DC6"/>
    <w:rsid w:val="00D9348A"/>
    <w:rsid w:val="00DB2505"/>
    <w:rsid w:val="00E135BD"/>
    <w:rsid w:val="00E460B4"/>
    <w:rsid w:val="00E93514"/>
    <w:rsid w:val="00F31018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5" ma:contentTypeDescription="Create a new document." ma:contentTypeScope="" ma:versionID="9de5068df0df2f8af374aa603724ed5d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c63f3ab5ca0f76e17fc46f02769dd0e3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47312-5142-44F0-95C1-C23B0CA55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4</cp:revision>
  <dcterms:created xsi:type="dcterms:W3CDTF">2019-06-24T06:14:00Z</dcterms:created>
  <dcterms:modified xsi:type="dcterms:W3CDTF">2019-06-24T06:14:00Z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